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sz w:val="26"/>
          <w:szCs w:val="26"/>
          <w:u w:val="single"/>
        </w:rPr>
      </w:pPr>
      <w:r w:rsidDel="00000000" w:rsidR="00000000" w:rsidRPr="00000000">
        <w:rPr>
          <w:b w:val="1"/>
          <w:sz w:val="26"/>
          <w:szCs w:val="26"/>
          <w:u w:val="single"/>
          <w:rtl w:val="0"/>
        </w:rPr>
        <w:t xml:space="preserve"> Faculty Handbook Committee</w:t>
      </w:r>
    </w:p>
    <w:p w:rsidR="00000000" w:rsidDel="00000000" w:rsidP="00000000" w:rsidRDefault="00000000" w:rsidRPr="00000000" w14:paraId="00000002">
      <w:pPr>
        <w:jc w:val="center"/>
        <w:rPr/>
      </w:pPr>
      <w:r w:rsidDel="00000000" w:rsidR="00000000" w:rsidRPr="00000000">
        <w:rPr>
          <w:rtl w:val="0"/>
        </w:rPr>
        <w:t xml:space="preserve">November 3</w:t>
      </w:r>
      <w:r w:rsidDel="00000000" w:rsidR="00000000" w:rsidRPr="00000000">
        <w:rPr>
          <w:rtl w:val="0"/>
        </w:rPr>
        <w:t xml:space="preserve">  |   2-3:30</w:t>
      </w:r>
    </w:p>
    <w:p w:rsidR="00000000" w:rsidDel="00000000" w:rsidP="00000000" w:rsidRDefault="00000000" w:rsidRPr="00000000" w14:paraId="00000003">
      <w:pPr>
        <w:jc w:val="center"/>
        <w:rPr>
          <w:highlight w:val="yellow"/>
        </w:rPr>
      </w:pPr>
      <w:r w:rsidDel="00000000" w:rsidR="00000000" w:rsidRPr="00000000">
        <w:rPr>
          <w:rtl w:val="0"/>
        </w:rPr>
        <w:t xml:space="preserve">Maucker Plaza Conference Room </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b w:val="1"/>
          <w:sz w:val="24"/>
          <w:szCs w:val="24"/>
          <w:u w:val="single"/>
        </w:rPr>
      </w:pPr>
      <w:r w:rsidDel="00000000" w:rsidR="00000000" w:rsidRPr="00000000">
        <w:rPr>
          <w:b w:val="1"/>
          <w:sz w:val="24"/>
          <w:szCs w:val="24"/>
          <w:u w:val="single"/>
          <w:rtl w:val="0"/>
        </w:rPr>
        <w:t xml:space="preserve">Committee Members:</w:t>
      </w:r>
    </w:p>
    <w:p w:rsidR="00000000" w:rsidDel="00000000" w:rsidP="00000000" w:rsidRDefault="00000000" w:rsidRPr="00000000" w14:paraId="00000006">
      <w:pPr>
        <w:numPr>
          <w:ilvl w:val="0"/>
          <w:numId w:val="3"/>
        </w:numPr>
        <w:ind w:left="720" w:hanging="360"/>
        <w:rPr>
          <w:b w:val="1"/>
        </w:rPr>
      </w:pPr>
      <w:r w:rsidDel="00000000" w:rsidR="00000000" w:rsidRPr="00000000">
        <w:rPr>
          <w:b w:val="1"/>
          <w:rtl w:val="0"/>
        </w:rPr>
        <w:t xml:space="preserve">Faculty:</w:t>
      </w:r>
    </w:p>
    <w:p w:rsidR="00000000" w:rsidDel="00000000" w:rsidP="00000000" w:rsidRDefault="00000000" w:rsidRPr="00000000" w14:paraId="00000007">
      <w:pPr>
        <w:numPr>
          <w:ilvl w:val="1"/>
          <w:numId w:val="3"/>
        </w:numPr>
        <w:ind w:left="1440" w:hanging="360"/>
      </w:pPr>
      <w:r w:rsidDel="00000000" w:rsidR="00000000" w:rsidRPr="00000000">
        <w:rPr>
          <w:rtl w:val="0"/>
        </w:rPr>
        <w:t xml:space="preserve">Matt Andreini, Fernando Calderón, Alexa Clements, Tim Dooley, </w:t>
      </w:r>
      <w:r w:rsidDel="00000000" w:rsidR="00000000" w:rsidRPr="00000000">
        <w:rPr>
          <w:rtl w:val="0"/>
        </w:rPr>
        <w:t xml:space="preserve">Kenneth Elgersma, and Christopher Martin</w:t>
        <w:br w:type="textWrapping"/>
      </w:r>
    </w:p>
    <w:p w:rsidR="00000000" w:rsidDel="00000000" w:rsidP="00000000" w:rsidRDefault="00000000" w:rsidRPr="00000000" w14:paraId="00000008">
      <w:pPr>
        <w:numPr>
          <w:ilvl w:val="0"/>
          <w:numId w:val="3"/>
        </w:numPr>
        <w:ind w:left="720" w:hanging="360"/>
        <w:rPr>
          <w:b w:val="1"/>
        </w:rPr>
      </w:pPr>
      <w:r w:rsidDel="00000000" w:rsidR="00000000" w:rsidRPr="00000000">
        <w:rPr>
          <w:b w:val="1"/>
          <w:rtl w:val="0"/>
        </w:rPr>
        <w:t xml:space="preserve">Administration:</w:t>
      </w:r>
    </w:p>
    <w:p w:rsidR="00000000" w:rsidDel="00000000" w:rsidP="00000000" w:rsidRDefault="00000000" w:rsidRPr="00000000" w14:paraId="00000009">
      <w:pPr>
        <w:numPr>
          <w:ilvl w:val="1"/>
          <w:numId w:val="3"/>
        </w:numPr>
        <w:ind w:left="1440" w:hanging="360"/>
      </w:pPr>
      <w:r w:rsidDel="00000000" w:rsidR="00000000" w:rsidRPr="00000000">
        <w:rPr>
          <w:rtl w:val="0"/>
        </w:rPr>
        <w:t xml:space="preserve">Bill Henninger, Soh Meachum, </w:t>
      </w:r>
      <w:r w:rsidDel="00000000" w:rsidR="00000000" w:rsidRPr="00000000">
        <w:rPr>
          <w:rtl w:val="0"/>
        </w:rPr>
        <w:t xml:space="preserve">Atul Mitra, Amy Nielsen, Jim O’Loughlin, and Theresa Westbrock</w:t>
      </w:r>
    </w:p>
    <w:p w:rsidR="00000000" w:rsidDel="00000000" w:rsidP="00000000" w:rsidRDefault="00000000" w:rsidRPr="00000000" w14:paraId="0000000A">
      <w:pPr>
        <w:ind w:left="144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b w:val="1"/>
          <w:u w:val="single"/>
          <w:rtl w:val="0"/>
        </w:rPr>
        <w:t xml:space="preserve">Approval of Minutes</w:t>
      </w:r>
      <w:r w:rsidDel="00000000" w:rsidR="00000000" w:rsidRPr="00000000">
        <w:rPr>
          <w:rtl w:val="0"/>
        </w:rPr>
      </w:r>
    </w:p>
    <w:p w:rsidR="00000000" w:rsidDel="00000000" w:rsidP="00000000" w:rsidRDefault="00000000" w:rsidRPr="00000000" w14:paraId="0000000D">
      <w:pPr>
        <w:pStyle w:val="Heading1"/>
        <w:numPr>
          <w:ilvl w:val="0"/>
          <w:numId w:val="4"/>
        </w:numPr>
        <w:spacing w:after="200" w:before="0" w:lineRule="auto"/>
        <w:ind w:left="720" w:hanging="360"/>
        <w:jc w:val="both"/>
        <w:rPr>
          <w:b w:val="0"/>
        </w:rPr>
      </w:pPr>
      <w:bookmarkStart w:colFirst="0" w:colLast="0" w:name="_1x0pz43eyffj" w:id="0"/>
      <w:bookmarkEnd w:id="0"/>
      <w:r w:rsidDel="00000000" w:rsidR="00000000" w:rsidRPr="00000000">
        <w:rPr>
          <w:sz w:val="22"/>
          <w:szCs w:val="22"/>
          <w:rtl w:val="0"/>
        </w:rPr>
        <w:t xml:space="preserve">Approval of the minutes from 10.10.25</w:t>
      </w:r>
    </w:p>
    <w:p w:rsidR="00000000" w:rsidDel="00000000" w:rsidP="00000000" w:rsidRDefault="00000000" w:rsidRPr="00000000" w14:paraId="0000000E">
      <w:pPr>
        <w:rPr/>
      </w:pPr>
      <w:r w:rsidDel="00000000" w:rsidR="00000000" w:rsidRPr="00000000">
        <w:rPr>
          <w:rtl w:val="0"/>
        </w:rPr>
        <w:t xml:space="preserve">Running List of Proposed Revisions</w:t>
      </w: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ind w:left="0" w:firstLine="0"/>
        <w:rPr>
          <w:b w:val="1"/>
          <w:u w:val="single"/>
        </w:rPr>
      </w:pPr>
      <w:r w:rsidDel="00000000" w:rsidR="00000000" w:rsidRPr="00000000">
        <w:rPr>
          <w:b w:val="1"/>
          <w:u w:val="single"/>
          <w:rtl w:val="0"/>
        </w:rPr>
        <w:t xml:space="preserve">Old Business</w:t>
      </w:r>
    </w:p>
    <w:p w:rsidR="00000000" w:rsidDel="00000000" w:rsidP="00000000" w:rsidRDefault="00000000" w:rsidRPr="00000000" w14:paraId="00000011">
      <w:pPr>
        <w:ind w:left="0" w:firstLine="0"/>
        <w:rPr>
          <w:b w:val="1"/>
          <w:u w:val="single"/>
        </w:rPr>
      </w:pP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Vote to remove the contradictory sentence in 3.13m</w:t>
      </w:r>
    </w:p>
    <w:p w:rsidR="00000000" w:rsidDel="00000000" w:rsidP="00000000" w:rsidRDefault="00000000" w:rsidRPr="00000000" w14:paraId="00000013">
      <w:pPr>
        <w:rPr>
          <w:b w:val="1"/>
          <w:u w:val="single"/>
        </w:rPr>
      </w:pPr>
      <w:r w:rsidDel="00000000" w:rsidR="00000000" w:rsidRPr="00000000">
        <w:rPr>
          <w:b w:val="1"/>
          <w:u w:val="single"/>
          <w:rtl w:val="0"/>
        </w:rPr>
        <w:t xml:space="preserve">Subdivision 3.13m Awarding of Annual Merit</w:t>
      </w:r>
    </w:p>
    <w:p w:rsidR="00000000" w:rsidDel="00000000" w:rsidP="00000000" w:rsidRDefault="00000000" w:rsidRPr="00000000" w14:paraId="00000014">
      <w:pPr>
        <w:rPr/>
      </w:pPr>
      <w:r w:rsidDel="00000000" w:rsidR="00000000" w:rsidRPr="00000000">
        <w:rPr>
          <w:rtl w:val="0"/>
        </w:rPr>
        <w:t xml:space="preserve">First, promotion raises (See Section 9.2) shall be dispersed from the merit and promotions pool (see the Collective Bargaining Agreement) to individual faculty members. </w:t>
      </w:r>
      <w:r w:rsidDel="00000000" w:rsidR="00000000" w:rsidRPr="00000000">
        <w:rPr>
          <w:highlight w:val="yellow"/>
          <w:rtl w:val="0"/>
        </w:rPr>
        <w:t xml:space="preserve">Second, the remaining merit pool shall be allocated to each college according to the number of merit-eligible faculty FTE (not a percentage of salary) within the college.</w:t>
      </w:r>
      <w:r w:rsidDel="00000000" w:rsidR="00000000" w:rsidRPr="00000000">
        <w:rPr>
          <w:rtl w:val="0"/>
        </w:rPr>
        <w:t xml:space="preserve"> Third, department heads assign individual faculty member merit ratings in their Annual Review evaluation, based on the Departmental Standards and Criteria Document. Finally, merit awards are dispersed to individual faculty members within the college according to the individual faculty member’s Merit Score. There shall be no deviation from the utilization of the university merit formula in each college.</w:t>
      </w:r>
    </w:p>
    <w:p w:rsidR="00000000" w:rsidDel="00000000" w:rsidP="00000000" w:rsidRDefault="00000000" w:rsidRPr="00000000" w14:paraId="00000015">
      <w:pPr>
        <w:rPr/>
      </w:pPr>
      <w:r w:rsidDel="00000000" w:rsidR="00000000" w:rsidRPr="00000000">
        <w:rPr>
          <w:rtl w:val="0"/>
        </w:rPr>
        <w:t xml:space="preserve">Merit pay is added to the faculty member’s base pay. A letter with the following year’s salary, designating the increase to base pay and merit award amount (if applicable), shall be distributed to faculty by Human Resource Services.</w:t>
      </w:r>
    </w:p>
    <w:p w:rsidR="00000000" w:rsidDel="00000000" w:rsidP="00000000" w:rsidRDefault="00000000" w:rsidRPr="00000000" w14:paraId="00000016">
      <w:pPr>
        <w:rPr>
          <w:b w:val="1"/>
          <w:u w:val="single"/>
        </w:rPr>
      </w:pPr>
      <w:r w:rsidDel="00000000" w:rsidR="00000000" w:rsidRPr="00000000">
        <w:rPr>
          <w:b w:val="1"/>
          <w:u w:val="single"/>
          <w:rtl w:val="0"/>
        </w:rPr>
        <w:t xml:space="preserve">Paragraph 3.13m.1 Eligibility for Merit</w:t>
      </w:r>
    </w:p>
    <w:p w:rsidR="00000000" w:rsidDel="00000000" w:rsidP="00000000" w:rsidRDefault="00000000" w:rsidRPr="00000000" w14:paraId="00000017">
      <w:pPr>
        <w:rPr/>
      </w:pPr>
      <w:r w:rsidDel="00000000" w:rsidR="00000000" w:rsidRPr="00000000">
        <w:rPr>
          <w:rtl w:val="0"/>
        </w:rPr>
        <w:t xml:space="preserve">When not specified in the Collective Bargaining Agreement, all tenured, probationary, renewable term, and term (1-4) faculty are eligible for merit pay.</w:t>
      </w:r>
    </w:p>
    <w:p w:rsidR="00000000" w:rsidDel="00000000" w:rsidP="00000000" w:rsidRDefault="00000000" w:rsidRPr="00000000" w14:paraId="00000018">
      <w:pPr>
        <w:rPr>
          <w:b w:val="1"/>
          <w:u w:val="single"/>
        </w:rPr>
      </w:pPr>
      <w:r w:rsidDel="00000000" w:rsidR="00000000" w:rsidRPr="00000000">
        <w:rPr>
          <w:b w:val="1"/>
          <w:u w:val="single"/>
          <w:rtl w:val="0"/>
        </w:rPr>
        <w:t xml:space="preserve">Paragraph 3.13m.2 Merit Formula</w:t>
      </w:r>
    </w:p>
    <w:p w:rsidR="00000000" w:rsidDel="00000000" w:rsidP="00000000" w:rsidRDefault="00000000" w:rsidRPr="00000000" w14:paraId="00000019">
      <w:pPr>
        <w:rPr/>
      </w:pPr>
      <w:r w:rsidDel="00000000" w:rsidR="00000000" w:rsidRPr="00000000">
        <w:rPr>
          <w:rtl w:val="0"/>
        </w:rPr>
        <w:t xml:space="preserve">The department head shall calculate a total merit score for each faculty member based on their portfolio and performance as measured by the Departmental Standards and Criteria Document. Department heads shall assign full points up to a maximum of 4 points for each area of performance (teaching, scholarship, service). Then, they multiply each designation by the percentage for that area (teaching, scholarship, service) of the faculty member’s official portfolio assignment (standard, extended teaching, or approved modified portfolio) as designated in this handbook. The department head will add the score for each area to determine the faculty member’s Merit Score.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Merit Calculation Summary:</w:t>
      </w:r>
    </w:p>
    <w:p w:rsidR="00000000" w:rsidDel="00000000" w:rsidP="00000000" w:rsidRDefault="00000000" w:rsidRPr="00000000" w14:paraId="0000001C">
      <w:pPr>
        <w:rPr/>
      </w:pPr>
      <w:r w:rsidDel="00000000" w:rsidR="00000000" w:rsidRPr="00000000">
        <w:rPr>
          <w:rtl w:val="0"/>
        </w:rPr>
        <w:t xml:space="preserve">“Exceeds Expectations” = 4 the percentage</w:t>
      </w:r>
    </w:p>
    <w:p w:rsidR="00000000" w:rsidDel="00000000" w:rsidP="00000000" w:rsidRDefault="00000000" w:rsidRPr="00000000" w14:paraId="0000001D">
      <w:pPr>
        <w:rPr/>
      </w:pPr>
      <w:r w:rsidDel="00000000" w:rsidR="00000000" w:rsidRPr="00000000">
        <w:rPr>
          <w:rtl w:val="0"/>
        </w:rPr>
        <w:t xml:space="preserve">“Meets Expectations” = 1, 2, or 3 x for each area</w:t>
      </w:r>
    </w:p>
    <w:p w:rsidR="00000000" w:rsidDel="00000000" w:rsidP="00000000" w:rsidRDefault="00000000" w:rsidRPr="00000000" w14:paraId="0000001E">
      <w:pPr>
        <w:rPr/>
      </w:pPr>
      <w:r w:rsidDel="00000000" w:rsidR="00000000" w:rsidRPr="00000000">
        <w:rPr>
          <w:rtl w:val="0"/>
        </w:rPr>
        <w:t xml:space="preserve">“Needs Improvement” = 0 of official portfolio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Faculty member’s Merit Score = (Teaching rating x teaching portfolio percentage) + (Scholarship rating x Scholarship portfolio percentage) + (Service rating x Service portfolio percentage)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Only faculty who receive a 1 or above in each area will receive merit pay in a given year. (Faculty members who receive a 0 in any area will receive an overall 0 for their Faculty Member Merit Score and are therefore ineligible for merit.) The total amount allocated for merit pay is divided by the total number of points for all faculty (ranging from 0 to 4 for each faculty member) within each college. </w:t>
      </w:r>
      <w:r w:rsidDel="00000000" w:rsidR="00000000" w:rsidRPr="00000000">
        <w:rPr>
          <w:strike w:val="1"/>
          <w:highlight w:val="yellow"/>
          <w:rtl w:val="0"/>
        </w:rPr>
        <w:t xml:space="preserve">For the calculation of the merit pool of available funds, those who will receive no merit (a “0” merit score) are excluded from the total number of faculty in each college merit pool for that year. </w:t>
      </w:r>
      <w:r w:rsidDel="00000000" w:rsidR="00000000" w:rsidRPr="00000000">
        <w:rPr>
          <w:rtl w:val="0"/>
        </w:rPr>
        <w:t xml:space="preserve">The quotient is how much each point is worth. For each faculty merit award, multiply each point worth times number of points awarded.</w:t>
      </w:r>
    </w:p>
    <w:p w:rsidR="00000000" w:rsidDel="00000000" w:rsidP="00000000" w:rsidRDefault="00000000" w:rsidRPr="00000000" w14:paraId="00000023">
      <w:pPr>
        <w:rPr/>
      </w:pPr>
      <w:r w:rsidDel="00000000" w:rsidR="00000000" w:rsidRPr="00000000">
        <w:rPr>
          <w:rtl w:val="0"/>
        </w:rPr>
        <w:t xml:space="preserve">The total merit funds disbursed cannot exceed the amount allotted for merit in a given year.</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Review and discuss draft Section 3.0-3.4</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Original</w:t>
      </w:r>
    </w:p>
    <w:p w:rsidR="00000000" w:rsidDel="00000000" w:rsidP="00000000" w:rsidRDefault="00000000" w:rsidRPr="00000000" w14:paraId="00000028">
      <w:pPr>
        <w:numPr>
          <w:ilvl w:val="1"/>
          <w:numId w:val="1"/>
        </w:numPr>
        <w:ind w:left="1440" w:hanging="360"/>
        <w:rPr>
          <w:u w:val="none"/>
        </w:rPr>
      </w:pPr>
      <w:r w:rsidDel="00000000" w:rsidR="00000000" w:rsidRPr="00000000">
        <w:rPr>
          <w:rtl w:val="0"/>
        </w:rPr>
        <w:t xml:space="preserve">Revised Draft</w:t>
      </w:r>
    </w:p>
    <w:p w:rsidR="00000000" w:rsidDel="00000000" w:rsidP="00000000" w:rsidRDefault="00000000" w:rsidRPr="00000000" w14:paraId="00000029">
      <w:pPr>
        <w:ind w:left="720" w:firstLine="0"/>
        <w:rPr/>
      </w:pPr>
      <w:r w:rsidDel="00000000" w:rsidR="00000000" w:rsidRPr="00000000">
        <w:rPr>
          <w:rtl w:val="0"/>
        </w:rPr>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Review and discuss SharePoint file folder structures (Alex)</w:t>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u w:val="single"/>
        </w:rPr>
      </w:pPr>
      <w:r w:rsidDel="00000000" w:rsidR="00000000" w:rsidRPr="00000000">
        <w:rPr>
          <w:b w:val="1"/>
          <w:u w:val="single"/>
          <w:rtl w:val="0"/>
        </w:rPr>
        <w:t xml:space="preserve">New Business</w:t>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Chapter 8 Revision</w:t>
      </w:r>
    </w:p>
    <w:p w:rsidR="00000000" w:rsidDel="00000000" w:rsidP="00000000" w:rsidRDefault="00000000" w:rsidRPr="00000000" w14:paraId="0000002F">
      <w:pPr>
        <w:numPr>
          <w:ilvl w:val="1"/>
          <w:numId w:val="2"/>
        </w:numPr>
        <w:ind w:left="1440" w:hanging="360"/>
        <w:rPr>
          <w:u w:val="none"/>
        </w:rPr>
      </w:pPr>
      <w:r w:rsidDel="00000000" w:rsidR="00000000" w:rsidRPr="00000000">
        <w:rPr>
          <w:rtl w:val="0"/>
        </w:rPr>
        <w:t xml:space="preserve">Separate Policy/Procedure</w:t>
      </w:r>
    </w:p>
    <w:p w:rsidR="00000000" w:rsidDel="00000000" w:rsidP="00000000" w:rsidRDefault="00000000" w:rsidRPr="00000000" w14:paraId="00000030">
      <w:pPr>
        <w:numPr>
          <w:ilvl w:val="1"/>
          <w:numId w:val="2"/>
        </w:numPr>
        <w:ind w:left="1440" w:hanging="360"/>
        <w:rPr>
          <w:u w:val="none"/>
        </w:rPr>
      </w:pPr>
      <w:r w:rsidDel="00000000" w:rsidR="00000000" w:rsidRPr="00000000">
        <w:rPr>
          <w:rtl w:val="0"/>
        </w:rPr>
        <w:t xml:space="preserve">Eliminate Redundancies with HR</w:t>
      </w:r>
    </w:p>
    <w:p w:rsidR="00000000" w:rsidDel="00000000" w:rsidP="00000000" w:rsidRDefault="00000000" w:rsidRPr="00000000" w14:paraId="00000031">
      <w:pPr>
        <w:numPr>
          <w:ilvl w:val="1"/>
          <w:numId w:val="2"/>
        </w:numPr>
        <w:ind w:left="1440" w:hanging="360"/>
        <w:rPr>
          <w:u w:val="none"/>
        </w:rPr>
      </w:pPr>
      <w:r w:rsidDel="00000000" w:rsidR="00000000" w:rsidRPr="00000000">
        <w:rPr>
          <w:rtl w:val="0"/>
        </w:rPr>
        <w:t xml:space="preserve">Faculty-Only Specific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b w:val="1"/>
          <w:u w:val="single"/>
        </w:rPr>
      </w:pPr>
      <w:r w:rsidDel="00000000" w:rsidR="00000000" w:rsidRPr="00000000">
        <w:rPr>
          <w:rtl w:val="0"/>
        </w:rPr>
      </w:r>
    </w:p>
    <w:p w:rsidR="00000000" w:rsidDel="00000000" w:rsidP="00000000" w:rsidRDefault="00000000" w:rsidRPr="00000000" w14:paraId="00000034">
      <w:pPr>
        <w:ind w:left="0" w:firstLine="0"/>
        <w:rPr>
          <w:color w:val="222222"/>
        </w:rPr>
      </w:pPr>
      <w:r w:rsidDel="00000000" w:rsidR="00000000" w:rsidRPr="00000000">
        <w:rPr>
          <w:b w:val="1"/>
          <w:u w:val="single"/>
          <w:rtl w:val="0"/>
        </w:rPr>
        <w:t xml:space="preserve">AY 25-26 Meetings </w:t>
      </w:r>
      <w:r w:rsidDel="00000000" w:rsidR="00000000" w:rsidRPr="00000000">
        <w:rPr>
          <w:rtl w:val="0"/>
        </w:rPr>
      </w:r>
    </w:p>
    <w:p w:rsidR="00000000" w:rsidDel="00000000" w:rsidP="00000000" w:rsidRDefault="00000000" w:rsidRPr="00000000" w14:paraId="00000035">
      <w:pPr>
        <w:shd w:fill="ffffff" w:val="clear"/>
        <w:rPr>
          <w:color w:val="222222"/>
        </w:rPr>
      </w:pPr>
      <w:r w:rsidDel="00000000" w:rsidR="00000000" w:rsidRPr="00000000">
        <w:rPr>
          <w:color w:val="222222"/>
          <w:rtl w:val="0"/>
        </w:rPr>
        <w:t xml:space="preserve">Monday, Nov 3 - 2:00-3:30</w:t>
      </w:r>
    </w:p>
    <w:p w:rsidR="00000000" w:rsidDel="00000000" w:rsidP="00000000" w:rsidRDefault="00000000" w:rsidRPr="00000000" w14:paraId="00000036">
      <w:pPr>
        <w:shd w:fill="ffffff" w:val="clear"/>
        <w:rPr>
          <w:color w:val="222222"/>
        </w:rPr>
      </w:pPr>
      <w:r w:rsidDel="00000000" w:rsidR="00000000" w:rsidRPr="00000000">
        <w:rPr>
          <w:color w:val="222222"/>
          <w:rtl w:val="0"/>
        </w:rPr>
        <w:t xml:space="preserve">Friday, Dec 5 - 12:30-2:00</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b w:val="1"/>
        <w:sz w:val="22"/>
        <w:szCs w:val="22"/>
        <w:u w:val="none"/>
      </w:rPr>
    </w:lvl>
    <w:lvl w:ilvl="1">
      <w:start w:val="1"/>
      <w:numFmt w:val="lowerLetter"/>
      <w:lvlText w:val="%2."/>
      <w:lvlJc w:val="left"/>
      <w:pPr>
        <w:ind w:left="1440" w:hanging="360"/>
      </w:pPr>
      <w:rPr>
        <w:rFonts w:ascii="Arial" w:cs="Arial" w:eastAsia="Arial" w:hAnsi="Arial"/>
        <w:b w:val="1"/>
        <w:sz w:val="22"/>
        <w:szCs w:val="22"/>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